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26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"/>
        <w:gridCol w:w="1431"/>
        <w:gridCol w:w="525"/>
        <w:gridCol w:w="525"/>
        <w:gridCol w:w="1050"/>
        <w:gridCol w:w="1208"/>
        <w:gridCol w:w="512"/>
        <w:gridCol w:w="526"/>
        <w:gridCol w:w="1050"/>
        <w:gridCol w:w="1051"/>
        <w:gridCol w:w="1050"/>
        <w:gridCol w:w="604"/>
        <w:gridCol w:w="302"/>
        <w:gridCol w:w="144"/>
        <w:gridCol w:w="158"/>
        <w:gridCol w:w="604"/>
        <w:gridCol w:w="945"/>
        <w:gridCol w:w="945"/>
      </w:tblGrid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Pr="00E3048A" w:rsidRDefault="00A4201B" w:rsidP="00E3048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ДОГОВОР N </w:t>
            </w:r>
            <w:r w:rsidR="00E3048A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wordWrap w:val="0"/>
              <w:rPr>
                <w:b/>
                <w:sz w:val="14"/>
                <w:szCs w:val="14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wordWrap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 оказание платных образовательных услуг по образовательным программам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высшего образования (</w:t>
            </w:r>
            <w:proofErr w:type="spellStart"/>
            <w:r w:rsidR="00FC14AD">
              <w:rPr>
                <w:rFonts w:ascii="Times New Roman" w:hAnsi="Times New Roman"/>
                <w:b/>
                <w:sz w:val="14"/>
                <w:szCs w:val="14"/>
              </w:rPr>
              <w:t>бакалавриата</w:t>
            </w:r>
            <w:proofErr w:type="spellEnd"/>
            <w:r w:rsidR="00FC14AD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магистратуры) </w:t>
            </w:r>
            <w:r w:rsidR="00FC14AD">
              <w:rPr>
                <w:rFonts w:ascii="Times New Roman" w:hAnsi="Times New Roman"/>
                <w:b/>
                <w:sz w:val="14"/>
                <w:szCs w:val="14"/>
              </w:rPr>
              <w:t xml:space="preserve">и среднего профессионального образования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 оплатой за обучение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физическим лицом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г. Краснодар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shd w:val="clear" w:color="FFFFFF" w:fill="auto"/>
            <w:vAlign w:val="bottom"/>
          </w:tcPr>
          <w:p w:rsidR="00E65D53" w:rsidRDefault="00E3048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</w:t>
            </w:r>
            <w:r w:rsidR="00265147">
              <w:rPr>
                <w:rFonts w:ascii="Times New Roman" w:hAnsi="Times New Roman"/>
                <w:sz w:val="14"/>
                <w:szCs w:val="14"/>
              </w:rPr>
              <w:t>20__</w:t>
            </w:r>
            <w:r w:rsidR="00A4201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 («ФГБОУ ВО РЭУ им. Г.В. Плеханова»), именуемое далее «Исполнитель», а равно «Университет», на основании лицензии № 1789, выданной Федеральной службой по надзору в сфере образования и науки «30» ноября 2015 г.  бессрочно, в лице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директора Краснодарского филиала РЭУ им. Г.В. Плеханова Петровской Анны Викторовны, действующего  на  основании  доверенности № 414/Д от 27.06.2019, с одной стороны, 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 w:rsidP="00E3048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0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Ф.И.О. родителя (законного представителя)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 далее «Заказчик», с другой стороны 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(Ф.И.О. лица, в интересах которого заключается договор)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 далее «Обучающийся», с третьей стороны, совместно именуемые Стороны, заключили настоящий Договор о нижеследующем: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7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 Предмет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1.1. Исполнитель  обязуется  предоставить  образовательную  услугу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Обучающемуся, зачисленному на ___ курс, 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семестр  Краснодарского филиала РЭУ им. Г.В. Плеханова,  а Обучающийся/Заказчик  (ненужное  вычеркнуть) обязуется оплатить обучение по образовательной программе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 w:rsidP="00FC14A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(наименование образовательной </w:t>
            </w:r>
            <w:r w:rsidR="00FC14AD">
              <w:rPr>
                <w:rFonts w:ascii="Times New Roman" w:hAnsi="Times New Roman"/>
                <w:sz w:val="10"/>
                <w:szCs w:val="10"/>
              </w:rPr>
              <w:t>программы</w:t>
            </w:r>
            <w:r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направлению подготовки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(код, наименование)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формы обучения, 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1.2. Срок освоения образовательной программы (продолжительность обучения) на момент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подписания Договора составляет_____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в период с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________ 20___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г. по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 20__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FC14A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</w:t>
            </w:r>
          </w:p>
        </w:tc>
        <w:tc>
          <w:tcPr>
            <w:tcW w:w="2101" w:type="dxa"/>
            <w:gridSpan w:val="2"/>
            <w:shd w:val="clear" w:color="FFFFFF" w:fill="auto"/>
            <w:vAlign w:val="bottom"/>
          </w:tcPr>
          <w:p w:rsidR="00E65D53" w:rsidRDefault="00A4201B">
            <w:pPr>
              <w:rPr>
                <w:rFonts w:ascii="Times" w:hAnsi="Times"/>
                <w:sz w:val="8"/>
                <w:szCs w:val="8"/>
              </w:rPr>
            </w:pPr>
            <w:r>
              <w:rPr>
                <w:rFonts w:ascii="Times" w:hAnsi="Times"/>
                <w:sz w:val="8"/>
                <w:szCs w:val="8"/>
              </w:rPr>
              <w:t>(количество лет, месяцев)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1.3. После  освоения Обучающимся образовательной программы и успешного прохождения государственной итоговой аттестации ему  выдается документ об образовании и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о квалификации - диплом ____________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II. Взаимодействие Сторон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2.1. Исполнитель вправе: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 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2.3.2. пользоваться в порядке, установленном локальными нормативными актами, имуществом Исполнителя, необходимым для осво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ения образовательной программы;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2.3.4. получать полную и достоверную информацию об оценке своих знаний, умений, навыков и компетенций, а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также о критериях этой оценки.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 Исполнитель обязан: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/Обучающимся порядка оплаты, указанного в разделе III настоящего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2.4.4. обеспечить Обучающемуся предусмотренные выбранной образовательной программой условия ее освоения;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2.4.5. принимать от Обучающегося и (или) Заказчика плату за образовательные услуги;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2.4.6. обеспечить Обучающемуся уважение человеческого достоинства, защиту от всех форм физического и психического насилия, оскорбления лич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ности, охрану жизни и здоровья.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Филиал, подтверждающие такую оплату.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2.6. Стипендия Обучающемуся в период учебы не выплачив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ается.</w:t>
            </w:r>
            <w:r w:rsidR="00FC14AD">
              <w:rPr>
                <w:rFonts w:ascii="Times New Roman" w:hAnsi="Times New Roman"/>
                <w:sz w:val="14"/>
                <w:szCs w:val="14"/>
              </w:rPr>
              <w:br/>
              <w:t>2.7. Обучающийся обязан: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2.7.3. Уважительно относиться к другим обучающимся, преподавателям и иным сотрудникам Исполнителя.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III. Стоимость услуг и порядок расчетов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3.1. Стоимость о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дного года обучения по ценам 20__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года составляет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Полная стоимость образовательных услуг за весь период обу</w:t>
            </w:r>
            <w:r w:rsidR="00FC14AD">
              <w:rPr>
                <w:rFonts w:ascii="Times New Roman" w:hAnsi="Times New Roman"/>
                <w:sz w:val="14"/>
                <w:szCs w:val="14"/>
              </w:rPr>
              <w:t>чения Обучающегося по ценам 20__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года составляет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481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Оплата производится поэтапно по</w:t>
            </w:r>
          </w:p>
        </w:tc>
        <w:tc>
          <w:tcPr>
            <w:tcW w:w="825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8259" w:type="dxa"/>
            <w:gridSpan w:val="12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рублей за наличный расчет в кассу Университета или в безналичном порядке на счет, указанный в разделе VIII настоящего Договора. НДС не облагается на основании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14 п. 2 ст. 149 Налогового кодекса Российской Федерации. Этапом Стороны признают 1 (один) семестр.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3.2. Оплата производится согласно ценам, утвержденным приказом по филиалу на основании решения Совета филиала для данной программы.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273-ФЗ «Об образовании в Российской Федерации».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tabs>
                <w:tab w:val="left" w:pos="4739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3.3. Оплата за семестры производится не позднее 01 февраля (за четные семестры) и 31 августа (за нечетные семестры) каждого учебного года, кроме первого семестра первого года обучения, который оплачивается в соответствии с п. 3.4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3.4. Оплата за первый семестр первого года обучения производится Заказчиком не позднее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3.5. Оплата производится путем внесения денежных средств в кассу Исполнителя либо путем перечисления денежных средств на лицевой счет Исполнителя. Днем 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3.6. В случае если образовательные услуги Заказчиком не были оплачены, Обучающийся не допускается к занятиям, а также к промежуточной, государственной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Пропуск Обучающимся занятий без уважительной причины не является основанием для неоплаты услуг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3.7. 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3.8. При расторжении Договора денежные средства, внесенные Заказчиком, подлежат возврату, за вычетом фактически понесенных Университетом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представителя.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1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IV. Порядок изменения и расторжения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4.2. Настоящий Договор может быть расторгнут по соглашению Сторон.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136" w:type="dxa"/>
            <w:gridSpan w:val="14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 Действие настоящего Договора прекращается досрочно: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4.3.1.по инициативе Обучающегося или родителей (законных представителей) несовершеннолетнего Обучающегося,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4.3.2.по инициативе Исполнителя: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применения к Обучающемуся, достигшему возраста 15 лет, отчисления как меры дисциплинарного взыскания;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в случае установления нарушения порядка приема в Университет, повлекшего по вине Обучающегося его незаконное зачисление в Университет;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4.5.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4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V. Ответственность Исполнителя, Заказчика и Обучающегося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5.2.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расторгнуть Договор.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VI. Срок действия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VII. Заключительные положения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7.2.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Университет, до даты, указанной в приказе об окончании обучения, или даты приказа об отчислении Обучающегося из Университета.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7.4. Настоящий Договор составлен в четырех экземплярах и хранится: два экземпляра- у Исполнителя, один - у Заказчика, один- у Обучающегося. Все экземпляры имеют одинаковую юридическую силу.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7.6. Изменения Договора оформляются дополнительными соглашениями к Договору.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VIII. Адреса и реквизиты сторон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Style1"/>
        <w:tblW w:w="99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"/>
        <w:gridCol w:w="788"/>
        <w:gridCol w:w="1549"/>
        <w:gridCol w:w="1221"/>
        <w:gridCol w:w="1050"/>
        <w:gridCol w:w="604"/>
        <w:gridCol w:w="1326"/>
        <w:gridCol w:w="302"/>
        <w:gridCol w:w="512"/>
        <w:gridCol w:w="263"/>
        <w:gridCol w:w="263"/>
        <w:gridCol w:w="1050"/>
        <w:gridCol w:w="827"/>
        <w:gridCol w:w="20"/>
        <w:gridCol w:w="26"/>
        <w:gridCol w:w="78"/>
      </w:tblGrid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Заполняется в графах, предусмотренных для данного лица:</w:t>
            </w:r>
          </w:p>
        </w:tc>
        <w:tc>
          <w:tcPr>
            <w:tcW w:w="3237" w:type="dxa"/>
            <w:gridSpan w:val="7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ОБУЧАЮЩИЙСЯ</w:t>
            </w:r>
          </w:p>
        </w:tc>
        <w:tc>
          <w:tcPr>
            <w:tcW w:w="26" w:type="dxa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" w:type="dxa"/>
            <w:vMerge w:val="restart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УНИВЕРСИТЕТ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ФГБОУ ВО "РЭУ им.</w:t>
            </w:r>
            <w:r w:rsidR="00FC14AD" w:rsidRPr="00FC14A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Г.В</w:t>
            </w:r>
            <w:r w:rsidR="00FC14AD" w:rsidRPr="00FC14A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.Плеханова"</w:t>
            </w:r>
          </w:p>
        </w:tc>
        <w:tc>
          <w:tcPr>
            <w:tcW w:w="2980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ЗАКАЗЧИК - ФИЗ.ЛИЦО</w:t>
            </w: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3048A" w:rsidTr="00FC14AD">
        <w:tc>
          <w:tcPr>
            <w:tcW w:w="79" w:type="dxa"/>
            <w:shd w:val="clear" w:color="FFFFFF" w:fill="auto"/>
            <w:vAlign w:val="bottom"/>
          </w:tcPr>
          <w:p w:rsidR="00E3048A" w:rsidRDefault="00E3048A" w:rsidP="00E3048A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FC14A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Адрес: Российская Федерация,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117997, Москва г, Стремянный пер, дом № 36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Краснодарский филиал РЭУ им. Г.В. Плеханова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350002, Краснодарский край, Краснодар г, Садовая ул</w:t>
            </w:r>
            <w:r w:rsidR="00FC14AD" w:rsidRPr="00FC14AD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дом № 23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Расч.счет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: 40501810000002000002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 040349001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 Южное ГУ Банка России по Краснодарскому краю г. Краснодар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3048A" w:rsidRPr="00E3048A" w:rsidRDefault="00E3048A" w:rsidP="00E3048A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СПС: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 xml:space="preserve">Тел:  моб.: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3263" w:type="dxa"/>
            <w:gridSpan w:val="8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3048A" w:rsidRPr="00E3048A" w:rsidRDefault="00E3048A" w:rsidP="00E3048A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СПС: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 xml:space="preserve">Тел:  моб.: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3048A" w:rsidRDefault="00E3048A" w:rsidP="00E3048A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оформления п/п в наименовании «Получатель» указывается</w:t>
            </w:r>
          </w:p>
        </w:tc>
        <w:tc>
          <w:tcPr>
            <w:tcW w:w="2770" w:type="dxa"/>
            <w:gridSpan w:val="2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Южное ГУ Банка России по Краснодарскому краю г. Краснодар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УФК по Краснодарскому краю (Краснодарский филиал РЭУ им. Г.В. Плеханова, л/с )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ОКВЭД: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ОГРН: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ОКТМО:</w:t>
            </w:r>
          </w:p>
        </w:tc>
        <w:tc>
          <w:tcPr>
            <w:tcW w:w="2770" w:type="dxa"/>
            <w:gridSpan w:val="2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85.22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02537709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1037700012008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03401369000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директора Краснодарского филиала РЭУ им. Г.В. Плеханова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А.В. Петровская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  <w:tc>
          <w:tcPr>
            <w:tcW w:w="1050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gridSpan w:val="3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3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549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1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7" w:type="dxa"/>
            <w:gridSpan w:val="3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3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gridSpan w:val="3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770" w:type="dxa"/>
            <w:gridSpan w:val="2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4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   </w:t>
            </w:r>
            <w:r w:rsidR="00A4201B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302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gridSpan w:val="3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E65D53" w:rsidRDefault="00E3048A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         </w:t>
            </w:r>
            <w:r w:rsidR="00A4201B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</w:t>
            </w:r>
            <w:r w:rsidR="00A4201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155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1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2"/>
            <w:tcBorders>
              <w:lef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1340" w:type="dxa"/>
            <w:gridSpan w:val="4"/>
            <w:tcBorders>
              <w:lef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877" w:type="dxa"/>
            <w:gridSpan w:val="2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24BD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20___</w:t>
            </w:r>
            <w:r w:rsidR="002B7ECE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980" w:type="dxa"/>
            <w:gridSpan w:val="3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24BD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</w:t>
            </w:r>
            <w:r w:rsidR="002B7ECE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3217" w:type="dxa"/>
            <w:gridSpan w:val="6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</w:tcPr>
          <w:p w:rsidR="00E65D53" w:rsidRDefault="00E24BD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___</w:t>
            </w:r>
            <w:r w:rsidR="002B7ECE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20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9755" w:type="dxa"/>
            <w:gridSpan w:val="1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 Уставом Университета,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Ознакомлен(-а), что вышеперечисленные документы размещены в открытом доступе на официальном интернет-сайте РЭУ им. Г.В. Плеханова по адресу: http://www.rea.ru.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      </w:r>
          </w:p>
        </w:tc>
        <w:tc>
          <w:tcPr>
            <w:tcW w:w="2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265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E65D53" w:rsidRDefault="00FC14AD" w:rsidP="00E24BD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 w:rsidR="00E24BDB">
              <w:rPr>
                <w:rFonts w:ascii="Times New Roman" w:hAnsi="Times New Roman"/>
                <w:sz w:val="12"/>
                <w:szCs w:val="12"/>
              </w:rPr>
              <w:t xml:space="preserve"> 20__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980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390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Pr="00E3048A" w:rsidRDefault="00E3048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180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Обучающегося</w:t>
            </w:r>
          </w:p>
        </w:tc>
        <w:tc>
          <w:tcPr>
            <w:tcW w:w="3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8" w:type="dxa"/>
            <w:gridSpan w:val="4"/>
            <w:tcBorders>
              <w:top w:val="none" w:sz="5" w:space="0" w:color="auto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E65D53" w:rsidRDefault="00FC14A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 w:rsidR="00E24BDB">
              <w:rPr>
                <w:rFonts w:ascii="Times New Roman" w:hAnsi="Times New Roman"/>
                <w:sz w:val="12"/>
                <w:szCs w:val="12"/>
              </w:rPr>
              <w:t xml:space="preserve"> 2__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2980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390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Pr="00E3048A" w:rsidRDefault="00E3048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C8507C">
        <w:trPr>
          <w:trHeight w:val="323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Заказчика</w:t>
            </w:r>
          </w:p>
        </w:tc>
        <w:tc>
          <w:tcPr>
            <w:tcW w:w="3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8" w:type="dxa"/>
            <w:gridSpan w:val="4"/>
            <w:tcBorders>
              <w:top w:val="none" w:sz="5" w:space="0" w:color="auto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</w:tbl>
    <w:p w:rsidR="00A4201B" w:rsidRDefault="00A4201B"/>
    <w:sectPr w:rsidR="00A4201B" w:rsidSect="00E304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D53"/>
    <w:rsid w:val="00265147"/>
    <w:rsid w:val="00290CE5"/>
    <w:rsid w:val="002B7ECE"/>
    <w:rsid w:val="004C4975"/>
    <w:rsid w:val="004D061D"/>
    <w:rsid w:val="00722186"/>
    <w:rsid w:val="00A4201B"/>
    <w:rsid w:val="00C8507C"/>
    <w:rsid w:val="00E24BDB"/>
    <w:rsid w:val="00E3048A"/>
    <w:rsid w:val="00E65D53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D0F0-715B-46CC-BDFC-A713875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Nesterenko_TI</cp:lastModifiedBy>
  <cp:revision>10</cp:revision>
  <cp:lastPrinted>2019-07-10T10:07:00Z</cp:lastPrinted>
  <dcterms:created xsi:type="dcterms:W3CDTF">2019-07-05T08:20:00Z</dcterms:created>
  <dcterms:modified xsi:type="dcterms:W3CDTF">2019-07-10T10:07:00Z</dcterms:modified>
</cp:coreProperties>
</file>